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:rsidR="00F563FC" w:rsidRPr="00667900" w:rsidRDefault="00F82F00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College Curriculum Review</w:t>
      </w:r>
      <w:r w:rsidR="00AD335B">
        <w:rPr>
          <w:rFonts w:asciiTheme="minorHAnsi" w:hAnsiTheme="minorHAnsi" w:cs="Arial"/>
          <w:sz w:val="28"/>
          <w:szCs w:val="28"/>
        </w:rPr>
        <w:t xml:space="preserve">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EC63D2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CE59BB">
        <w:rPr>
          <w:rFonts w:asciiTheme="minorHAnsi" w:hAnsiTheme="minorHAnsi" w:cs="Arial"/>
          <w:sz w:val="28"/>
          <w:szCs w:val="28"/>
        </w:rPr>
        <w:t xml:space="preserve"> 9/23</w:t>
      </w:r>
      <w:r w:rsidR="00F82F00">
        <w:rPr>
          <w:rFonts w:asciiTheme="minorHAnsi" w:hAnsiTheme="minorHAnsi" w:cs="Arial"/>
          <w:sz w:val="28"/>
          <w:szCs w:val="28"/>
        </w:rPr>
        <w:t>/20</w:t>
      </w:r>
    </w:p>
    <w:p w:rsidR="00711B60" w:rsidRPr="007149F3" w:rsidRDefault="00DF6642" w:rsidP="00DB1F95">
      <w:pPr>
        <w:jc w:val="center"/>
        <w:rPr>
          <w:rFonts w:ascii="Arial" w:hAnsi="Arial" w:cs="Arial"/>
          <w:sz w:val="22"/>
          <w:szCs w:val="20"/>
        </w:rPr>
      </w:pPr>
      <w:r w:rsidRPr="007149F3">
        <w:rPr>
          <w:rFonts w:ascii="Arial" w:hAnsi="Arial" w:cs="Arial"/>
          <w:sz w:val="22"/>
          <w:szCs w:val="20"/>
        </w:rPr>
        <w:t xml:space="preserve"> </w:t>
      </w:r>
    </w:p>
    <w:p w:rsidR="00E242D1" w:rsidRDefault="00F563FC" w:rsidP="00E17A89">
      <w:pPr>
        <w:tabs>
          <w:tab w:val="left" w:pos="1800"/>
        </w:tabs>
        <w:ind w:left="-180"/>
        <w:rPr>
          <w:rFonts w:ascii="Calibri" w:hAnsi="Calibri" w:cs="Arial"/>
          <w:szCs w:val="22"/>
        </w:rPr>
      </w:pPr>
      <w:r w:rsidRPr="007149F3">
        <w:rPr>
          <w:rFonts w:ascii="Calibri" w:hAnsi="Calibri" w:cs="Arial"/>
          <w:szCs w:val="22"/>
          <w:u w:val="single"/>
        </w:rPr>
        <w:t xml:space="preserve">Members </w:t>
      </w:r>
      <w:r w:rsidR="00D44E9E" w:rsidRPr="007149F3">
        <w:rPr>
          <w:rFonts w:ascii="Calibri" w:hAnsi="Calibri" w:cs="Arial"/>
          <w:szCs w:val="22"/>
          <w:u w:val="single"/>
        </w:rPr>
        <w:t>Present</w:t>
      </w:r>
      <w:r w:rsidR="00D44E9E" w:rsidRPr="007149F3">
        <w:rPr>
          <w:rFonts w:ascii="Calibri" w:hAnsi="Calibri" w:cs="Arial"/>
          <w:szCs w:val="22"/>
        </w:rPr>
        <w:t>:</w:t>
      </w:r>
      <w:r w:rsidR="002E75AC" w:rsidRPr="007149F3">
        <w:rPr>
          <w:rFonts w:ascii="Calibri" w:hAnsi="Calibri" w:cs="Arial"/>
          <w:szCs w:val="22"/>
        </w:rPr>
        <w:t xml:space="preserve"> Carol Costell Corbin, </w:t>
      </w:r>
      <w:r w:rsidR="00E242D1" w:rsidRPr="007149F3">
        <w:rPr>
          <w:rFonts w:ascii="Calibri" w:hAnsi="Calibri" w:cs="Arial"/>
          <w:szCs w:val="22"/>
        </w:rPr>
        <w:t>Kim Rombach</w:t>
      </w:r>
      <w:r w:rsidR="00E242D1">
        <w:rPr>
          <w:rFonts w:ascii="Calibri" w:hAnsi="Calibri" w:cs="Arial"/>
          <w:szCs w:val="22"/>
        </w:rPr>
        <w:t>,</w:t>
      </w:r>
      <w:r w:rsidR="00E242D1" w:rsidRPr="00E242D1">
        <w:rPr>
          <w:rFonts w:ascii="Calibri" w:hAnsi="Calibri" w:cs="Arial"/>
          <w:szCs w:val="22"/>
        </w:rPr>
        <w:t xml:space="preserve"> </w:t>
      </w:r>
      <w:r w:rsidR="00E242D1" w:rsidRPr="007149F3">
        <w:rPr>
          <w:rFonts w:ascii="Calibri" w:hAnsi="Calibri" w:cs="Arial"/>
          <w:szCs w:val="22"/>
        </w:rPr>
        <w:t>Chris Ortega,</w:t>
      </w:r>
      <w:r w:rsidR="00E242D1" w:rsidRPr="00E242D1">
        <w:rPr>
          <w:rFonts w:ascii="Calibri" w:hAnsi="Calibri" w:cs="Arial"/>
          <w:szCs w:val="22"/>
        </w:rPr>
        <w:t xml:space="preserve"> </w:t>
      </w:r>
      <w:r w:rsidR="00E242D1" w:rsidRPr="007149F3">
        <w:rPr>
          <w:rFonts w:ascii="Calibri" w:hAnsi="Calibri" w:cs="Arial"/>
          <w:szCs w:val="22"/>
        </w:rPr>
        <w:t>Michele Gonzales, Nancy</w:t>
      </w:r>
      <w:r w:rsidR="00E242D1">
        <w:rPr>
          <w:rFonts w:ascii="Calibri" w:hAnsi="Calibri" w:cs="Arial"/>
          <w:szCs w:val="22"/>
        </w:rPr>
        <w:t xml:space="preserve"> Diller, Pam Schroeder,</w:t>
      </w:r>
      <w:r w:rsidR="00E242D1" w:rsidRPr="00E242D1">
        <w:rPr>
          <w:rFonts w:ascii="Calibri" w:hAnsi="Calibri" w:cs="Arial"/>
          <w:szCs w:val="22"/>
        </w:rPr>
        <w:t xml:space="preserve"> </w:t>
      </w:r>
      <w:r w:rsidR="00E242D1" w:rsidRPr="007149F3">
        <w:rPr>
          <w:rFonts w:ascii="Calibri" w:hAnsi="Calibri" w:cs="Arial"/>
          <w:szCs w:val="22"/>
        </w:rPr>
        <w:t>Christina Price</w:t>
      </w:r>
      <w:r w:rsidR="00E242D1">
        <w:rPr>
          <w:rFonts w:ascii="Calibri" w:hAnsi="Calibri" w:cs="Arial"/>
          <w:szCs w:val="22"/>
        </w:rPr>
        <w:t>,</w:t>
      </w:r>
      <w:r w:rsidR="00E242D1" w:rsidRPr="00E242D1">
        <w:rPr>
          <w:rFonts w:ascii="Calibri" w:hAnsi="Calibri" w:cs="Arial"/>
          <w:szCs w:val="22"/>
        </w:rPr>
        <w:t xml:space="preserve"> </w:t>
      </w:r>
      <w:r w:rsidR="00E242D1" w:rsidRPr="007149F3">
        <w:rPr>
          <w:rFonts w:ascii="Calibri" w:hAnsi="Calibri" w:cs="Arial"/>
          <w:szCs w:val="22"/>
        </w:rPr>
        <w:t xml:space="preserve">Ryan Vooris, </w:t>
      </w:r>
      <w:r w:rsidR="00E242D1">
        <w:rPr>
          <w:rFonts w:ascii="Calibri" w:hAnsi="Calibri" w:cs="Arial"/>
          <w:szCs w:val="22"/>
        </w:rPr>
        <w:t>Philip Gip</w:t>
      </w:r>
      <w:r w:rsidR="00E242D1" w:rsidRPr="007149F3">
        <w:rPr>
          <w:rFonts w:ascii="Calibri" w:hAnsi="Calibri" w:cs="Arial"/>
          <w:szCs w:val="22"/>
        </w:rPr>
        <w:t>son</w:t>
      </w:r>
      <w:r w:rsidR="00E242D1">
        <w:rPr>
          <w:rFonts w:ascii="Calibri" w:hAnsi="Calibri" w:cs="Arial"/>
          <w:szCs w:val="22"/>
        </w:rPr>
        <w:t>,</w:t>
      </w:r>
      <w:r w:rsidR="00E242D1" w:rsidRPr="00E242D1">
        <w:rPr>
          <w:rFonts w:ascii="Calibri" w:hAnsi="Calibri" w:cs="Arial"/>
          <w:szCs w:val="22"/>
        </w:rPr>
        <w:t xml:space="preserve"> </w:t>
      </w:r>
      <w:r w:rsidR="00E242D1" w:rsidRPr="007149F3">
        <w:rPr>
          <w:rFonts w:ascii="Calibri" w:hAnsi="Calibri" w:cs="Arial"/>
          <w:szCs w:val="22"/>
        </w:rPr>
        <w:t>Kate Polasek,</w:t>
      </w:r>
      <w:r w:rsidR="00E17A89" w:rsidRPr="00E17A89">
        <w:rPr>
          <w:rFonts w:ascii="Calibri" w:hAnsi="Calibri" w:cs="Arial"/>
          <w:szCs w:val="22"/>
        </w:rPr>
        <w:t xml:space="preserve"> </w:t>
      </w:r>
      <w:r w:rsidR="00E17A89" w:rsidRPr="007149F3">
        <w:rPr>
          <w:rFonts w:ascii="Calibri" w:hAnsi="Calibri" w:cs="Arial"/>
          <w:szCs w:val="22"/>
        </w:rPr>
        <w:t>Vince DeTuri</w:t>
      </w:r>
      <w:r w:rsidR="00E17A89">
        <w:rPr>
          <w:rFonts w:ascii="Calibri" w:hAnsi="Calibri" w:cs="Arial"/>
          <w:szCs w:val="22"/>
        </w:rPr>
        <w:t>,</w:t>
      </w:r>
      <w:r w:rsidR="00E17A89" w:rsidRPr="00E17A89">
        <w:rPr>
          <w:rFonts w:ascii="Calibri" w:hAnsi="Calibri" w:cs="Arial"/>
          <w:szCs w:val="22"/>
        </w:rPr>
        <w:t xml:space="preserve"> </w:t>
      </w:r>
      <w:r w:rsidR="00E17A89" w:rsidRPr="007149F3">
        <w:rPr>
          <w:rFonts w:ascii="Calibri" w:hAnsi="Calibri" w:cs="Arial"/>
          <w:szCs w:val="22"/>
        </w:rPr>
        <w:t>Ronnie Casella</w:t>
      </w:r>
      <w:r w:rsidR="00E17A89">
        <w:rPr>
          <w:rFonts w:ascii="Calibri" w:hAnsi="Calibri" w:cs="Arial"/>
          <w:szCs w:val="22"/>
        </w:rPr>
        <w:t>, Mary McGuire</w:t>
      </w:r>
      <w:r w:rsidR="00E17A89" w:rsidRPr="007149F3">
        <w:rPr>
          <w:rFonts w:ascii="Calibri" w:hAnsi="Calibri" w:cs="Arial"/>
          <w:szCs w:val="22"/>
        </w:rPr>
        <w:t>,</w:t>
      </w:r>
      <w:r w:rsidR="00E17A89" w:rsidRPr="00E17A89">
        <w:rPr>
          <w:rFonts w:ascii="Calibri" w:hAnsi="Calibri" w:cs="Arial"/>
          <w:szCs w:val="22"/>
        </w:rPr>
        <w:t xml:space="preserve"> </w:t>
      </w:r>
      <w:r w:rsidR="00E17A89" w:rsidRPr="007149F3">
        <w:rPr>
          <w:rFonts w:ascii="Calibri" w:hAnsi="Calibri" w:cs="Arial"/>
          <w:szCs w:val="22"/>
        </w:rPr>
        <w:t>Maaike Oldemans</w:t>
      </w:r>
      <w:r w:rsidR="00E70076">
        <w:rPr>
          <w:rFonts w:ascii="Calibri" w:hAnsi="Calibri" w:cs="Arial"/>
          <w:szCs w:val="22"/>
        </w:rPr>
        <w:t>,</w:t>
      </w:r>
      <w:r w:rsidR="00E70076" w:rsidRPr="00E70076">
        <w:rPr>
          <w:rFonts w:ascii="Calibri" w:hAnsi="Calibri" w:cs="Arial"/>
          <w:szCs w:val="22"/>
        </w:rPr>
        <w:t xml:space="preserve"> </w:t>
      </w:r>
      <w:r w:rsidR="00E70076">
        <w:rPr>
          <w:rFonts w:ascii="Calibri" w:hAnsi="Calibri" w:cs="Arial"/>
          <w:szCs w:val="22"/>
        </w:rPr>
        <w:t>Carol Van Der Karr</w:t>
      </w:r>
    </w:p>
    <w:p w:rsidR="00E242D1" w:rsidRDefault="00E242D1" w:rsidP="00AD335B">
      <w:pPr>
        <w:tabs>
          <w:tab w:val="left" w:pos="1800"/>
        </w:tabs>
        <w:ind w:left="-180"/>
        <w:rPr>
          <w:rFonts w:ascii="Calibri" w:hAnsi="Calibri" w:cs="Arial"/>
          <w:szCs w:val="22"/>
        </w:rPr>
      </w:pPr>
    </w:p>
    <w:p w:rsidR="00E57F3A" w:rsidRPr="007149F3" w:rsidRDefault="00C20440" w:rsidP="00AD335B">
      <w:pPr>
        <w:tabs>
          <w:tab w:val="left" w:pos="1800"/>
        </w:tabs>
        <w:ind w:left="-180"/>
        <w:rPr>
          <w:rFonts w:ascii="Calibri" w:hAnsi="Calibri" w:cs="Arial"/>
          <w:szCs w:val="22"/>
        </w:rPr>
      </w:pPr>
      <w:r w:rsidRPr="007149F3">
        <w:rPr>
          <w:rFonts w:ascii="Calibri" w:hAnsi="Calibri" w:cs="Arial"/>
          <w:szCs w:val="22"/>
          <w:u w:val="single"/>
        </w:rPr>
        <w:t>Members Absent</w:t>
      </w:r>
      <w:r w:rsidR="008B07E4" w:rsidRPr="007149F3">
        <w:rPr>
          <w:rFonts w:ascii="Calibri" w:hAnsi="Calibri" w:cs="Arial"/>
          <w:szCs w:val="22"/>
          <w:u w:val="single"/>
        </w:rPr>
        <w:t>:</w:t>
      </w:r>
      <w:r w:rsidR="00AD335B" w:rsidRPr="007149F3">
        <w:rPr>
          <w:rFonts w:ascii="Calibri" w:hAnsi="Calibri" w:cs="Arial"/>
          <w:szCs w:val="22"/>
        </w:rPr>
        <w:tab/>
      </w:r>
      <w:r w:rsidR="00E17A89" w:rsidRPr="007149F3">
        <w:rPr>
          <w:rFonts w:ascii="Calibri" w:hAnsi="Calibri" w:cs="Arial"/>
          <w:szCs w:val="22"/>
        </w:rPr>
        <w:t>Eileen Gravani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518"/>
        <w:gridCol w:w="6840"/>
        <w:gridCol w:w="2706"/>
      </w:tblGrid>
      <w:tr w:rsidR="0073369C" w:rsidRPr="00783B86" w:rsidTr="007149F3">
        <w:trPr>
          <w:trHeight w:val="430"/>
        </w:trPr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5E6865" w:rsidRPr="00506C33" w:rsidTr="0038605F">
        <w:trPr>
          <w:trHeight w:val="432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9B42B0" w:rsidRDefault="005E6865" w:rsidP="00EC63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5E686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6865" w:rsidRPr="00506C33" w:rsidTr="007149F3">
        <w:trPr>
          <w:trHeight w:val="378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CE59BB" w:rsidRDefault="00C20C5C" w:rsidP="00AD335B">
            <w:pPr>
              <w:tabs>
                <w:tab w:val="left" w:pos="360"/>
              </w:tabs>
              <w:ind w:left="360" w:hanging="360"/>
              <w:rPr>
                <w:rFonts w:ascii="Calibri" w:hAnsi="Calibri" w:cs="Calibri"/>
                <w:b/>
                <w:sz w:val="22"/>
                <w:szCs w:val="22"/>
              </w:rPr>
            </w:pPr>
            <w:hyperlink r:id="rId7" w:history="1">
              <w:r w:rsidR="00CE59BB" w:rsidRPr="00CE59BB">
                <w:rPr>
                  <w:rStyle w:val="Hyperlink"/>
                  <w:rFonts w:ascii="Calibri" w:hAnsi="Calibri" w:cs="Calibri"/>
                </w:rPr>
                <w:t>CHE 302 – Organic Chemistry II</w:t>
              </w:r>
            </w:hyperlink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BA1951" w:rsidRDefault="00E70076" w:rsidP="00E7007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Recommended changes to course syllabus: change grade of “F” to campus grade of “E” for failing; eliminate one of two academic integrity statements.  </w:t>
            </w:r>
            <w:r w:rsidR="00927188">
              <w:rPr>
                <w:rFonts w:ascii="Calibri" w:hAnsi="Calibri"/>
                <w:sz w:val="22"/>
                <w:szCs w:val="22"/>
              </w:rPr>
              <w:t xml:space="preserve">K. Polasek will follow up for updated syllabus.  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E70076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 Ortega motion to approve; R. Vooris; Approved. </w:t>
            </w:r>
          </w:p>
        </w:tc>
      </w:tr>
      <w:tr w:rsidR="005E6865" w:rsidRPr="00506C33" w:rsidTr="007149F3">
        <w:trPr>
          <w:trHeight w:val="378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CE59BB" w:rsidRDefault="00C20C5C" w:rsidP="001D5BE2">
            <w:pPr>
              <w:tabs>
                <w:tab w:val="left" w:pos="360"/>
              </w:tabs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CE59BB" w:rsidRPr="00CE59BB">
                <w:rPr>
                  <w:rStyle w:val="Hyperlink"/>
                  <w:rFonts w:ascii="Calibri" w:hAnsi="Calibri" w:cs="Calibri"/>
                </w:rPr>
                <w:t>HIS 316 – Tourism and Environment in the Adirondacks</w:t>
              </w:r>
            </w:hyperlink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927188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edit: in SLO 2, add “and” prior to “environmental implications”</w:t>
            </w:r>
          </w:p>
          <w:p w:rsidR="00927188" w:rsidRDefault="00927188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927188" w:rsidRPr="00BA1951" w:rsidRDefault="00927188" w:rsidP="00707F4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Similar course content identified in proposal to EST 548.  </w:t>
            </w:r>
            <w:r w:rsidR="00707F4A">
              <w:rPr>
                <w:rFonts w:ascii="Calibri" w:hAnsi="Calibri"/>
                <w:sz w:val="22"/>
                <w:szCs w:val="22"/>
              </w:rPr>
              <w:t xml:space="preserve">Discussion on notification to Recreation, Parks, and Leisure Studies department due to </w:t>
            </w:r>
            <w:r>
              <w:rPr>
                <w:rFonts w:ascii="Calibri" w:hAnsi="Calibri"/>
                <w:sz w:val="22"/>
                <w:szCs w:val="22"/>
              </w:rPr>
              <w:t>tourism</w:t>
            </w:r>
            <w:r w:rsidR="00707F4A">
              <w:rPr>
                <w:rFonts w:ascii="Calibri" w:hAnsi="Calibri"/>
                <w:sz w:val="22"/>
                <w:szCs w:val="22"/>
              </w:rPr>
              <w:t xml:space="preserve"> content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07F4A">
              <w:rPr>
                <w:rFonts w:ascii="Calibri" w:hAnsi="Calibri"/>
                <w:sz w:val="22"/>
                <w:szCs w:val="22"/>
              </w:rPr>
              <w:t xml:space="preserve">and Geology department for EST 548.  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07F4A" w:rsidRDefault="00707F4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Contingent pass, pending edit and notification to other departments. Moved by C. Van Der Karr; N. Diller seconded.  Approved. </w:t>
            </w:r>
          </w:p>
          <w:p w:rsidR="005E6865" w:rsidRPr="00506C33" w:rsidRDefault="005E686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6865" w:rsidRPr="00506C33" w:rsidTr="007149F3">
        <w:trPr>
          <w:trHeight w:val="378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CE59BB" w:rsidRDefault="00C20C5C" w:rsidP="001D5BE2">
            <w:pPr>
              <w:tabs>
                <w:tab w:val="left" w:pos="360"/>
              </w:tabs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CE59BB" w:rsidRPr="00CE59BB">
                <w:rPr>
                  <w:rStyle w:val="Hyperlink"/>
                  <w:rFonts w:ascii="Calibri" w:hAnsi="Calibri" w:cs="Calibri"/>
                </w:rPr>
                <w:t>HIS 450 – Tourism in World History</w:t>
              </w:r>
            </w:hyperlink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2E75AC" w:rsidRDefault="00707F4A" w:rsidP="002E75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on SLOs for course.  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97533F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R. Vooris motion to approve; C. Ortega second. Approved. </w:t>
            </w:r>
          </w:p>
        </w:tc>
      </w:tr>
      <w:tr w:rsidR="005E6865" w:rsidRPr="00506C33" w:rsidTr="0038605F">
        <w:trPr>
          <w:trHeight w:val="390"/>
        </w:trPr>
        <w:tc>
          <w:tcPr>
            <w:tcW w:w="451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Pr="00CE59BB" w:rsidRDefault="00C20C5C" w:rsidP="009B42B0">
            <w:pPr>
              <w:tabs>
                <w:tab w:val="left" w:pos="360"/>
              </w:tabs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CE59BB" w:rsidRPr="00CE59BB">
                <w:rPr>
                  <w:rStyle w:val="Hyperlink"/>
                  <w:rFonts w:ascii="Calibri" w:hAnsi="Calibri" w:cs="Calibri"/>
                </w:rPr>
                <w:t>Individualized Degree Program</w:t>
              </w:r>
            </w:hyperlink>
          </w:p>
        </w:tc>
        <w:tc>
          <w:tcPr>
            <w:tcW w:w="68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CE59B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97533F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K. Polasek motion to approve; K. Rombach second.  Approved.  </w:t>
            </w:r>
          </w:p>
        </w:tc>
      </w:tr>
      <w:tr w:rsidR="005E6865" w:rsidRPr="00506C33" w:rsidTr="007149F3">
        <w:trPr>
          <w:trHeight w:val="435"/>
        </w:trPr>
        <w:tc>
          <w:tcPr>
            <w:tcW w:w="451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Pr="00CE59BB" w:rsidRDefault="00C20C5C" w:rsidP="00E64199">
            <w:pPr>
              <w:tabs>
                <w:tab w:val="left" w:pos="360"/>
              </w:tabs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CE59BB" w:rsidRPr="00CE59BB">
                <w:rPr>
                  <w:rStyle w:val="Hyperlink"/>
                  <w:rFonts w:ascii="Calibri" w:hAnsi="Calibri" w:cs="Calibri"/>
                </w:rPr>
                <w:t>PWR 295 – Introduction to Professional Writing</w:t>
              </w:r>
            </w:hyperlink>
          </w:p>
        </w:tc>
        <w:tc>
          <w:tcPr>
            <w:tcW w:w="68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97533F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Recomme</w:t>
            </w:r>
            <w:r w:rsidR="009E35C9">
              <w:rPr>
                <w:rFonts w:ascii="Calibri" w:hAnsi="Calibri"/>
                <w:sz w:val="22"/>
                <w:szCs w:val="22"/>
              </w:rPr>
              <w:t>nded change</w:t>
            </w:r>
            <w:r>
              <w:rPr>
                <w:rFonts w:ascii="Calibri" w:hAnsi="Calibri"/>
                <w:sz w:val="22"/>
                <w:szCs w:val="22"/>
              </w:rPr>
              <w:t xml:space="preserve"> to course syllabus: change grade of “F” to campus grade of “E” for failing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97533F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 Ortega motion to approve; C. Van Der Karr second.  Approved.  </w:t>
            </w:r>
          </w:p>
        </w:tc>
      </w:tr>
      <w:tr w:rsidR="00CE59BB" w:rsidRPr="00506C33" w:rsidTr="007149F3">
        <w:trPr>
          <w:trHeight w:val="430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E59BB" w:rsidRDefault="00CE59BB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E59BB" w:rsidRDefault="00CE59BB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E59BB" w:rsidRPr="00506C33" w:rsidRDefault="00CE59BB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6865" w:rsidRPr="00506C33" w:rsidTr="007149F3">
        <w:trPr>
          <w:trHeight w:val="430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6A5574" w:rsidRDefault="005E6865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5E6865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6865" w:rsidRPr="00506C33" w:rsidTr="0038605F">
        <w:trPr>
          <w:trHeight w:val="435"/>
        </w:trPr>
        <w:tc>
          <w:tcPr>
            <w:tcW w:w="451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7152A1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3:42 pm </w:t>
            </w:r>
          </w:p>
        </w:tc>
      </w:tr>
    </w:tbl>
    <w:p w:rsidR="007149F3" w:rsidRDefault="007149F3" w:rsidP="007149F3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C653D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983F09" w:rsidRPr="00983F09" w:rsidRDefault="00983F09" w:rsidP="00983F09">
      <w:pPr>
        <w:ind w:right="-450"/>
        <w:jc w:val="right"/>
        <w:rPr>
          <w:rFonts w:ascii="Calibri" w:hAnsi="Calibri" w:cs="Arial"/>
          <w:sz w:val="20"/>
          <w:szCs w:val="18"/>
        </w:rPr>
      </w:pPr>
      <w:r w:rsidRPr="00983F09">
        <w:rPr>
          <w:rFonts w:ascii="Calibri" w:hAnsi="Calibri" w:cs="Arial"/>
          <w:sz w:val="20"/>
          <w:szCs w:val="18"/>
        </w:rPr>
        <w:t>Submitted by</w:t>
      </w:r>
      <w:r w:rsidR="0097533F">
        <w:rPr>
          <w:rFonts w:ascii="Calibri" w:hAnsi="Calibri" w:cs="Arial"/>
          <w:sz w:val="20"/>
          <w:szCs w:val="18"/>
        </w:rPr>
        <w:t xml:space="preserve"> Carol Costell Corbin </w:t>
      </w:r>
    </w:p>
    <w:p w:rsidR="00983F09" w:rsidRPr="00F74A0A" w:rsidRDefault="00983F09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983F09" w:rsidRPr="00F74A0A" w:rsidSect="00E57F3A">
      <w:footerReference w:type="default" r:id="rId12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C9" w:rsidRDefault="00E80BC9" w:rsidP="00097DBB">
      <w:r>
        <w:separator/>
      </w:r>
    </w:p>
  </w:endnote>
  <w:endnote w:type="continuationSeparator" w:id="0">
    <w:p w:rsidR="00E80BC9" w:rsidRDefault="00E80BC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C9" w:rsidRDefault="00E80BC9" w:rsidP="00097DBB">
      <w:r>
        <w:separator/>
      </w:r>
    </w:p>
  </w:footnote>
  <w:footnote w:type="continuationSeparator" w:id="0">
    <w:p w:rsidR="00E80BC9" w:rsidRDefault="00E80BC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D6FF5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E75AC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E6865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07F4A"/>
    <w:rsid w:val="00711B60"/>
    <w:rsid w:val="00713C19"/>
    <w:rsid w:val="007149F3"/>
    <w:rsid w:val="007152A1"/>
    <w:rsid w:val="00716D47"/>
    <w:rsid w:val="00724078"/>
    <w:rsid w:val="00725471"/>
    <w:rsid w:val="0072704A"/>
    <w:rsid w:val="007308BC"/>
    <w:rsid w:val="0073369C"/>
    <w:rsid w:val="0073461B"/>
    <w:rsid w:val="00734D47"/>
    <w:rsid w:val="00740AB4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2718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7533F"/>
    <w:rsid w:val="00983F09"/>
    <w:rsid w:val="00990376"/>
    <w:rsid w:val="00993A42"/>
    <w:rsid w:val="00995AD4"/>
    <w:rsid w:val="009B42B0"/>
    <w:rsid w:val="009B67F6"/>
    <w:rsid w:val="009D0B8D"/>
    <w:rsid w:val="009D379F"/>
    <w:rsid w:val="009D7266"/>
    <w:rsid w:val="009E35C9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0C5C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59BB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4C17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17A89"/>
    <w:rsid w:val="00E242D1"/>
    <w:rsid w:val="00E30046"/>
    <w:rsid w:val="00E3633A"/>
    <w:rsid w:val="00E57F3A"/>
    <w:rsid w:val="00E60E28"/>
    <w:rsid w:val="00E64199"/>
    <w:rsid w:val="00E66892"/>
    <w:rsid w:val="00E70076"/>
    <w:rsid w:val="00E701BC"/>
    <w:rsid w:val="00E80BC9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C63D2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66273"/>
    <w:rsid w:val="00F708C3"/>
    <w:rsid w:val="00F71FE6"/>
    <w:rsid w:val="00F74A0A"/>
    <w:rsid w:val="00F76A65"/>
    <w:rsid w:val="00F779A3"/>
    <w:rsid w:val="00F8229E"/>
    <w:rsid w:val="00F82F00"/>
    <w:rsid w:val="00F854BD"/>
    <w:rsid w:val="00F908E8"/>
    <w:rsid w:val="00F95D8A"/>
    <w:rsid w:val="00F96EE0"/>
    <w:rsid w:val="00FA4BD6"/>
    <w:rsid w:val="00FD0315"/>
    <w:rsid w:val="00FD1761"/>
    <w:rsid w:val="00FE0D6B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0860A6-A904-4431-BC27-E0F687E0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land.curriculog.com/proposal:3912/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tland.curriculog.com/proposal:4075/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tland.curriculog.com/proposal:3115/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rtland.curriculog.com/proposal:4186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tland.curriculog.com/proposal:3911/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2012-02-03T14:02:00Z</cp:lastPrinted>
  <dcterms:created xsi:type="dcterms:W3CDTF">2020-11-05T19:11:00Z</dcterms:created>
  <dcterms:modified xsi:type="dcterms:W3CDTF">2020-11-05T19:11:00Z</dcterms:modified>
</cp:coreProperties>
</file>